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37" w:rsidRPr="001E58CD" w:rsidRDefault="00F42B37" w:rsidP="00F42B37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w w:val="109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>
            <wp:extent cx="2603500" cy="22733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4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B37" w:rsidRPr="001E58CD" w:rsidRDefault="00F42B37" w:rsidP="00F42B37">
      <w:pPr>
        <w:pStyle w:val="1"/>
        <w:ind w:hanging="108"/>
        <w:jc w:val="center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i/>
          <w:sz w:val="22"/>
          <w:szCs w:val="22"/>
        </w:rPr>
        <w:t>Рис.</w:t>
      </w:r>
      <w:r>
        <w:rPr>
          <w:rFonts w:ascii="Arial" w:hAnsi="Arial" w:cs="Arial"/>
          <w:i/>
          <w:sz w:val="22"/>
          <w:szCs w:val="22"/>
        </w:rPr>
        <w:t>1</w:t>
      </w:r>
      <w:r w:rsidRPr="001E58CD">
        <w:rPr>
          <w:rFonts w:ascii="Arial" w:hAnsi="Arial" w:cs="Arial"/>
          <w:i/>
          <w:sz w:val="22"/>
          <w:szCs w:val="22"/>
        </w:rPr>
        <w:t>.1</w:t>
      </w:r>
      <w:r w:rsidRPr="001E58CD">
        <w:rPr>
          <w:rFonts w:ascii="Arial" w:hAnsi="Arial" w:cs="Arial"/>
          <w:sz w:val="22"/>
          <w:szCs w:val="22"/>
        </w:rPr>
        <w:t xml:space="preserve">. Схема взаимодействия человека с биосферой, </w:t>
      </w:r>
      <w:proofErr w:type="spellStart"/>
      <w:r w:rsidRPr="001E58CD">
        <w:rPr>
          <w:rFonts w:ascii="Arial" w:hAnsi="Arial" w:cs="Arial"/>
          <w:sz w:val="22"/>
          <w:szCs w:val="22"/>
        </w:rPr>
        <w:t>техносферой</w:t>
      </w:r>
      <w:proofErr w:type="spellEnd"/>
      <w:r>
        <w:rPr>
          <w:rFonts w:ascii="Arial" w:hAnsi="Arial" w:cs="Arial"/>
          <w:sz w:val="22"/>
          <w:szCs w:val="22"/>
        </w:rPr>
        <w:br/>
      </w:r>
      <w:r w:rsidRPr="001E58CD">
        <w:rPr>
          <w:rFonts w:ascii="Arial" w:hAnsi="Arial" w:cs="Arial"/>
          <w:sz w:val="22"/>
          <w:szCs w:val="22"/>
        </w:rPr>
        <w:t xml:space="preserve"> и социальной средой:</w:t>
      </w:r>
    </w:p>
    <w:p w:rsidR="00F42B37" w:rsidRPr="001E58CD" w:rsidRDefault="00F42B37" w:rsidP="00F42B37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1 – воздействие человека на среду обитания,</w:t>
      </w:r>
    </w:p>
    <w:p w:rsidR="00F42B37" w:rsidRPr="001E58CD" w:rsidRDefault="00F42B37" w:rsidP="00F42B37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2 – воздействие биосферы на человека,</w:t>
      </w:r>
    </w:p>
    <w:p w:rsidR="00F42B37" w:rsidRPr="001E58CD" w:rsidRDefault="00F42B37" w:rsidP="00F42B37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 xml:space="preserve">3 – воздействие </w:t>
      </w:r>
      <w:proofErr w:type="spellStart"/>
      <w:r w:rsidRPr="001E58CD">
        <w:rPr>
          <w:rFonts w:ascii="Arial" w:hAnsi="Arial" w:cs="Arial"/>
          <w:sz w:val="22"/>
          <w:szCs w:val="22"/>
        </w:rPr>
        <w:t>техносферы</w:t>
      </w:r>
      <w:proofErr w:type="spellEnd"/>
      <w:r w:rsidRPr="001E58CD">
        <w:rPr>
          <w:rFonts w:ascii="Arial" w:hAnsi="Arial" w:cs="Arial"/>
          <w:sz w:val="22"/>
          <w:szCs w:val="22"/>
        </w:rPr>
        <w:t xml:space="preserve"> на человека,</w:t>
      </w:r>
    </w:p>
    <w:p w:rsidR="00F42B37" w:rsidRDefault="00F42B37" w:rsidP="00F42B37">
      <w:pPr>
        <w:pStyle w:val="1"/>
        <w:shd w:val="clear" w:color="auto" w:fill="FFFFFF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4 – воздействие социальной среды на человека</w:t>
      </w:r>
    </w:p>
    <w:p w:rsidR="00F42B37" w:rsidRPr="001E58CD" w:rsidRDefault="00F42B37" w:rsidP="00F42B37">
      <w:pPr>
        <w:pStyle w:val="1"/>
        <w:shd w:val="clear" w:color="auto" w:fill="FFFFFF"/>
        <w:ind w:firstLine="2880"/>
        <w:jc w:val="both"/>
        <w:rPr>
          <w:rFonts w:ascii="Arial" w:hAnsi="Arial" w:cs="Arial"/>
          <w:color w:val="000000"/>
          <w:w w:val="109"/>
          <w:sz w:val="22"/>
          <w:szCs w:val="22"/>
        </w:rPr>
      </w:pPr>
    </w:p>
    <w:p w:rsidR="00CB2875" w:rsidRDefault="00CB2875" w:rsidP="00CB2875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spacing w:val="9"/>
          <w:sz w:val="22"/>
          <w:szCs w:val="22"/>
        </w:rPr>
      </w:pP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1</w:t>
      </w: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>.</w:t>
      </w:r>
      <w:r w:rsidR="00F42B37">
        <w:rPr>
          <w:rFonts w:ascii="Arial" w:hAnsi="Arial" w:cs="Arial"/>
          <w:i/>
          <w:color w:val="000000"/>
          <w:spacing w:val="9"/>
          <w:sz w:val="22"/>
          <w:szCs w:val="22"/>
        </w:rPr>
        <w:t>1</w:t>
      </w:r>
      <w:r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t xml:space="preserve">Характерные потоки масс, энергий и информации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br/>
        <w:t>для различных компонент системы «человек – среда обитания»</w:t>
      </w:r>
    </w:p>
    <w:tbl>
      <w:tblPr>
        <w:tblStyle w:val="a3"/>
        <w:tblW w:w="0" w:type="auto"/>
        <w:tblLook w:val="01E0"/>
      </w:tblPr>
      <w:tblGrid>
        <w:gridCol w:w="5016"/>
        <w:gridCol w:w="4555"/>
      </w:tblGrid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естественной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солнечное излучение, излучение звезд и планет;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космические лучи, пыль, астероиды;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электрическое и магнитное поле Земли;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круговороты веществ в биосфере, экосистемах;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 xml:space="preserve">атмосферные, </w:t>
            </w:r>
            <w:proofErr w:type="spellStart"/>
            <w:r w:rsidRPr="0056733A">
              <w:rPr>
                <w:rFonts w:ascii="Arial" w:hAnsi="Arial" w:cs="Arial"/>
                <w:color w:val="000000"/>
              </w:rPr>
              <w:t>гидросферные</w:t>
            </w:r>
            <w:proofErr w:type="spellEnd"/>
            <w:r w:rsidRPr="0056733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56733A">
              <w:rPr>
                <w:rFonts w:ascii="Arial" w:hAnsi="Arial" w:cs="Arial"/>
                <w:color w:val="000000"/>
              </w:rPr>
              <w:t>литосферные</w:t>
            </w:r>
            <w:proofErr w:type="spellEnd"/>
            <w:r w:rsidRPr="0056733A">
              <w:rPr>
                <w:rFonts w:ascii="Arial" w:hAnsi="Arial" w:cs="Arial"/>
                <w:color w:val="000000"/>
              </w:rPr>
              <w:t xml:space="preserve"> явления, в т.ч. и стихийные;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 xml:space="preserve">Основные потоки в </w:t>
            </w:r>
            <w:proofErr w:type="spellStart"/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техносфере</w:t>
            </w:r>
            <w:proofErr w:type="spellEnd"/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сырья, энергии;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продукции отраслей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отходы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i/>
                <w:color w:val="000000"/>
              </w:rPr>
              <w:t>транспортные потоки</w:t>
            </w:r>
            <w:r w:rsidRPr="0056733A">
              <w:rPr>
                <w:rFonts w:ascii="Arial" w:hAnsi="Arial" w:cs="Arial"/>
                <w:color w:val="000000"/>
              </w:rPr>
              <w:t>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световые потоки (искусственное освещение);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при техногенных авариях;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потоки, потребляемые и выделяемые человеком в процессе жизнедеятельности: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кислорода, воды, пищи и иных веществ (алкоголь, табак, наркотики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энергии (механической тепловой, солнечной и др.);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отходов процесса жизнедеятельности;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социальной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 (обучение, государственное управление, международное сотрудничество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людские потоки (демографический взрыв, урбанизация населения);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наркотических средств, алкоголя и др.;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</w:tbl>
    <w:p w:rsid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B2875">
        <w:rPr>
          <w:rFonts w:ascii="Arial" w:hAnsi="Arial" w:cs="Arial"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327400" cy="2184400"/>
            <wp:effectExtent l="19050" t="0" r="635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>Рис. 1.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температуры окружающего воздуха при длительном выполнении легких работ: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комфорта,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21-23 °С; </w:t>
      </w: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допустимых темпера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softHyphen/>
        <w:t>тур- (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17 °С и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26 °С); III — опасная зона,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26-40 °С,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4-17 °С; IV — зона чрезвычайной опасности,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40 °С и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0 °С.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</w:p>
    <w:p w:rsidR="00CB2875" w:rsidRDefault="00CB2875" w:rsidP="00CB2875">
      <w:r w:rsidRPr="00CB2875">
        <w:rPr>
          <w:noProof/>
        </w:rPr>
        <w:drawing>
          <wp:inline distT="0" distB="0" distL="0" distR="0">
            <wp:extent cx="3392366" cy="2378279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21" cy="239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1.3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воздействия на него акустических колебаний:</w:t>
      </w:r>
    </w:p>
    <w:p w:rsidR="00CB2875" w:rsidRP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2875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 - зона комфорта;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  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зона допустимых воздействий;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опасная зона;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IV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>зона чрезвычайной опасности</w:t>
      </w:r>
    </w:p>
    <w:p w:rsidR="00CB2875" w:rsidRDefault="00CB2875" w:rsidP="00CB2875">
      <w:pPr>
        <w:rPr>
          <w:rFonts w:ascii="Arial" w:hAnsi="Arial" w:cs="Arial"/>
          <w:color w:val="000000"/>
        </w:rPr>
      </w:pPr>
      <w:r w:rsidRPr="00CB2875">
        <w:rPr>
          <w:rFonts w:ascii="Arial" w:hAnsi="Arial" w:cs="Arial"/>
          <w:color w:val="000000"/>
        </w:rPr>
        <w:t xml:space="preserve">При уровнях звука до 20 дБ человек чувствует, себя комфортно, не реагируя негативно на наличие звуков в окружающей его среде; уровни звука до 50 дБ не влияют на здоровье человека, занимающегося интеллектуальной деятельностью, до 80 дБ у людей, связанных с физическим трудом. Эти значения уровня звука соответствуют предельно допустимым условиям воздействия звука на человека в процессе его деятельности. Рост уровня звука свыше 80 дБ при длительных экспозициях (до нескольких лет) может приводить к тугоухости, а при уровнях звука 140 дБ и выше возможно </w:t>
      </w:r>
      <w:proofErr w:type="spellStart"/>
      <w:r w:rsidRPr="00CB2875">
        <w:rPr>
          <w:rFonts w:ascii="Arial" w:hAnsi="Arial" w:cs="Arial"/>
          <w:color w:val="000000"/>
        </w:rPr>
        <w:t>травмирование</w:t>
      </w:r>
      <w:proofErr w:type="spellEnd"/>
      <w:r w:rsidRPr="00CB2875">
        <w:rPr>
          <w:rFonts w:ascii="Arial" w:hAnsi="Arial" w:cs="Arial"/>
          <w:color w:val="000000"/>
        </w:rPr>
        <w:t xml:space="preserve"> человека из-за разрыва барабанных перепонок или контузии. При уровнях 160 дБ может наступить смерть человека.</w:t>
      </w:r>
    </w:p>
    <w:p w:rsidR="00F42B37" w:rsidRDefault="00F42B37">
      <w:pPr>
        <w:spacing w:line="288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42B37" w:rsidRDefault="00F42B37" w:rsidP="00F42B37">
      <w:pPr>
        <w:pStyle w:val="1"/>
        <w:shd w:val="clear" w:color="auto" w:fill="FFFFFF"/>
        <w:tabs>
          <w:tab w:val="left" w:pos="720"/>
          <w:tab w:val="left" w:pos="1800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B105B3">
        <w:rPr>
          <w:rFonts w:ascii="Arial" w:hAnsi="Arial" w:cs="Arial"/>
          <w:i/>
          <w:sz w:val="22"/>
          <w:szCs w:val="22"/>
        </w:rPr>
        <w:lastRenderedPageBreak/>
        <w:t>Таблица 1</w:t>
      </w:r>
      <w:r>
        <w:rPr>
          <w:rFonts w:ascii="Arial" w:hAnsi="Arial" w:cs="Arial"/>
          <w:i/>
          <w:sz w:val="22"/>
          <w:szCs w:val="22"/>
        </w:rPr>
        <w:t xml:space="preserve">.2. </w:t>
      </w:r>
      <w:r w:rsidRPr="00B105B3">
        <w:rPr>
          <w:rFonts w:ascii="Arial" w:hAnsi="Arial" w:cs="Arial"/>
          <w:sz w:val="22"/>
          <w:szCs w:val="22"/>
        </w:rPr>
        <w:t xml:space="preserve">Классификация </w:t>
      </w:r>
      <w:r>
        <w:rPr>
          <w:rFonts w:ascii="Arial" w:hAnsi="Arial" w:cs="Arial"/>
          <w:sz w:val="22"/>
          <w:szCs w:val="22"/>
        </w:rPr>
        <w:t xml:space="preserve"> </w:t>
      </w:r>
      <w:r w:rsidRPr="00B105B3">
        <w:rPr>
          <w:rFonts w:ascii="Arial" w:hAnsi="Arial" w:cs="Arial"/>
          <w:sz w:val="22"/>
          <w:szCs w:val="22"/>
        </w:rPr>
        <w:t>опасностей</w:t>
      </w:r>
    </w:p>
    <w:tbl>
      <w:tblPr>
        <w:tblStyle w:val="a3"/>
        <w:tblW w:w="0" w:type="auto"/>
        <w:tblLook w:val="01E0"/>
      </w:tblPr>
      <w:tblGrid>
        <w:gridCol w:w="5328"/>
        <w:gridCol w:w="4129"/>
      </w:tblGrid>
      <w:tr w:rsidR="00F42B37" w:rsidTr="0019128E">
        <w:tc>
          <w:tcPr>
            <w:tcW w:w="5328" w:type="dxa"/>
          </w:tcPr>
          <w:p w:rsidR="00F42B37" w:rsidRPr="00CB7581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Признак классификации</w:t>
            </w:r>
          </w:p>
        </w:tc>
        <w:tc>
          <w:tcPr>
            <w:tcW w:w="4129" w:type="dxa"/>
          </w:tcPr>
          <w:p w:rsidR="00F42B37" w:rsidRPr="00CB7581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(класс)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видам источников возникновения опасн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сти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Естественные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Техногенные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Антропогенные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2. По видам потоков в жизненном пространстве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Энергетические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Массовые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Информационные 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3. По моменту возникновения опасности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Прогнозируемые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Спонтанные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4. По длительности воздействия опасности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Постоянные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Переменные, периодические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Кратковременные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5. По величине потоков в жизненном простра</w:t>
            </w:r>
            <w:r w:rsidRPr="00B105B3">
              <w:rPr>
                <w:rFonts w:ascii="Arial" w:hAnsi="Arial" w:cs="Arial"/>
                <w:sz w:val="22"/>
                <w:szCs w:val="22"/>
              </w:rPr>
              <w:t>н</w:t>
            </w:r>
            <w:r w:rsidRPr="00B105B3">
              <w:rPr>
                <w:rFonts w:ascii="Arial" w:hAnsi="Arial" w:cs="Arial"/>
                <w:sz w:val="22"/>
                <w:szCs w:val="22"/>
              </w:rPr>
              <w:t>стве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Предельно допустимые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Опасные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Чрезвычайно опасные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6. По способности человека идентифицировать опасности органами чувств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Ощущаемые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Неощущаемые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виду негативного воздействия на челов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ка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Вредные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05B3">
              <w:rPr>
                <w:rFonts w:ascii="Arial" w:hAnsi="Arial" w:cs="Arial"/>
                <w:i/>
                <w:sz w:val="22"/>
                <w:szCs w:val="22"/>
              </w:rPr>
              <w:t>Травмоопасные</w:t>
            </w:r>
            <w:proofErr w:type="spellEnd"/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8. По объектам защиты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5B3">
              <w:rPr>
                <w:rFonts w:ascii="Arial" w:hAnsi="Arial" w:cs="Arial"/>
                <w:sz w:val="22"/>
                <w:szCs w:val="22"/>
              </w:rPr>
              <w:t>Действующие</w:t>
            </w:r>
            <w:proofErr w:type="gramEnd"/>
            <w:r w:rsidRPr="00B105B3">
              <w:rPr>
                <w:rFonts w:ascii="Arial" w:hAnsi="Arial" w:cs="Arial"/>
                <w:sz w:val="22"/>
                <w:szCs w:val="22"/>
              </w:rPr>
              <w:t xml:space="preserve"> на человека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5B3">
              <w:rPr>
                <w:rFonts w:ascii="Arial" w:hAnsi="Arial" w:cs="Arial"/>
                <w:sz w:val="22"/>
                <w:szCs w:val="22"/>
              </w:rPr>
              <w:t>Действующие</w:t>
            </w:r>
            <w:proofErr w:type="gramEnd"/>
            <w:r w:rsidRPr="00B105B3">
              <w:rPr>
                <w:rFonts w:ascii="Arial" w:hAnsi="Arial" w:cs="Arial"/>
                <w:sz w:val="22"/>
                <w:szCs w:val="22"/>
              </w:rPr>
              <w:t xml:space="preserve"> на природную среду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5B3">
              <w:rPr>
                <w:rFonts w:ascii="Arial" w:hAnsi="Arial" w:cs="Arial"/>
                <w:sz w:val="22"/>
                <w:szCs w:val="22"/>
              </w:rPr>
              <w:t>Действующие на материальные р</w:t>
            </w:r>
            <w:r w:rsidRPr="00B105B3">
              <w:rPr>
                <w:rFonts w:ascii="Arial" w:hAnsi="Arial" w:cs="Arial"/>
                <w:sz w:val="22"/>
                <w:szCs w:val="22"/>
              </w:rPr>
              <w:t>е</w:t>
            </w:r>
            <w:r w:rsidRPr="00B105B3">
              <w:rPr>
                <w:rFonts w:ascii="Arial" w:hAnsi="Arial" w:cs="Arial"/>
                <w:sz w:val="22"/>
                <w:szCs w:val="22"/>
              </w:rPr>
              <w:t>сурсы</w:t>
            </w:r>
            <w:proofErr w:type="gramEnd"/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Комплексного воздействия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9. По количеству людей, подверженных опасн</w:t>
            </w:r>
            <w:r w:rsidRPr="00B105B3">
              <w:rPr>
                <w:rFonts w:ascii="Arial" w:hAnsi="Arial" w:cs="Arial"/>
                <w:sz w:val="22"/>
                <w:szCs w:val="22"/>
              </w:rPr>
              <w:t>о</w:t>
            </w:r>
            <w:r w:rsidRPr="00B105B3">
              <w:rPr>
                <w:rFonts w:ascii="Arial" w:hAnsi="Arial" w:cs="Arial"/>
                <w:sz w:val="22"/>
                <w:szCs w:val="22"/>
              </w:rPr>
              <w:t>му воздействию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Личные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Групповые (коллективные)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Массовые 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10. По размерам зоны воздействия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Локальные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Региональные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Межрегиональные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Глобальные 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11. По видам зон воздействия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Производственные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Бытовые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Городские (транспортные и др.)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Зоны ЧС</w:t>
            </w:r>
          </w:p>
        </w:tc>
      </w:tr>
      <w:tr w:rsidR="00F42B37" w:rsidTr="0019128E">
        <w:tc>
          <w:tcPr>
            <w:tcW w:w="5328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 xml:space="preserve">По вероятности воздействия  </w:t>
            </w:r>
          </w:p>
        </w:tc>
        <w:tc>
          <w:tcPr>
            <w:tcW w:w="4129" w:type="dxa"/>
          </w:tcPr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Потенциальные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Реальные</w:t>
            </w:r>
          </w:p>
          <w:p w:rsidR="00F42B37" w:rsidRPr="00B105B3" w:rsidRDefault="00F42B37" w:rsidP="0019128E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Реализованные</w:t>
            </w:r>
            <w:r w:rsidRPr="00B10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2B37" w:rsidRPr="00CB2875" w:rsidRDefault="00F42B37" w:rsidP="00CB2875">
      <w:pPr>
        <w:rPr>
          <w:rFonts w:ascii="Arial" w:hAnsi="Arial" w:cs="Arial"/>
        </w:rPr>
      </w:pPr>
    </w:p>
    <w:sectPr w:rsidR="00F42B37" w:rsidRPr="00CB2875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2FF"/>
    <w:multiLevelType w:val="hybridMultilevel"/>
    <w:tmpl w:val="213C4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B2875"/>
    <w:rsid w:val="001B09C8"/>
    <w:rsid w:val="00292440"/>
    <w:rsid w:val="009C51EA"/>
    <w:rsid w:val="00C8001C"/>
    <w:rsid w:val="00CB2875"/>
    <w:rsid w:val="00F42B37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287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3297</Characters>
  <Application>Microsoft Office Word</Application>
  <DocSecurity>0</DocSecurity>
  <Lines>219</Lines>
  <Paragraphs>174</Paragraphs>
  <ScaleCrop>false</ScaleCrop>
  <Company>DG Win&amp;Soft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2015-09-03T14:20:00Z</dcterms:created>
  <dcterms:modified xsi:type="dcterms:W3CDTF">2015-09-03T14:20:00Z</dcterms:modified>
</cp:coreProperties>
</file>